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4748" w:rsidRDefault="00210F56">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D84748" w:rsidRDefault="00210F56">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1.012886</w:t>
      </w:r>
    </w:p>
    <w:p w:rsidR="00D84748" w:rsidRDefault="00210F56">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891/QĐ-BXD</w:t>
      </w:r>
    </w:p>
    <w:p w:rsidR="00D84748" w:rsidRDefault="00210F56">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Điều chỉnh chấp thuận chủ trương đầu tư đồng thời với chấp thuận nhà đầu tư làm chủ đầu tư đối với dự án cải tạo, xây dựng lại nhà chung cư không bằng nguồn vốn đầu tư</w:t>
      </w:r>
      <w:r>
        <w:rPr>
          <w:rFonts w:ascii="Times New Roman" w:eastAsia="Times New Roman" w:hAnsi="Times New Roman" w:cs="Times New Roman"/>
          <w:sz w:val="26"/>
        </w:rPr>
        <w:t xml:space="preserve"> công</w:t>
      </w:r>
    </w:p>
    <w:p w:rsidR="00D84748" w:rsidRDefault="00210F56">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D84748" w:rsidRDefault="00210F56">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D84748" w:rsidRDefault="00210F56">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Nhà ở và công sở</w:t>
      </w:r>
    </w:p>
    <w:p w:rsidR="00D84748" w:rsidRDefault="00210F56">
      <w:pPr>
        <w:spacing w:after="0" w:line="276" w:lineRule="auto"/>
        <w:jc w:val="both"/>
      </w:pPr>
      <w:r>
        <w:rPr>
          <w:rFonts w:ascii="Times New Roman" w:eastAsia="Times New Roman" w:hAnsi="Times New Roman" w:cs="Times New Roman"/>
          <w:b/>
          <w:sz w:val="26"/>
        </w:rPr>
        <w:t xml:space="preserve">Trình tự thực hiện: </w:t>
      </w:r>
    </w:p>
    <w:p w:rsidR="00D84748" w:rsidRDefault="00D84748">
      <w:pPr>
        <w:shd w:val="clear" w:color="auto" w:fill="F2F6F9"/>
        <w:spacing w:before="120" w:after="0" w:line="276" w:lineRule="auto"/>
        <w:jc w:val="both"/>
      </w:pPr>
    </w:p>
    <w:p w:rsidR="00D84748" w:rsidRDefault="00210F56">
      <w:pPr>
        <w:spacing w:after="0" w:line="276" w:lineRule="auto"/>
        <w:jc w:val="both"/>
      </w:pPr>
      <w:r>
        <w:rPr>
          <w:rFonts w:ascii="Times New Roman" w:eastAsia="Times New Roman" w:hAnsi="Times New Roman" w:cs="Times New Roman"/>
          <w:sz w:val="26"/>
        </w:rPr>
        <w:t>- Trường hợp đã lựa chọn được chủ đầu tư dự án thì chủ đầu tư gửi 08 bộ hồ sơ đề nghị điều chỉnh chấp thuận chủ trương đầu tư</w:t>
      </w:r>
      <w:r>
        <w:rPr>
          <w:rFonts w:ascii="Times New Roman" w:eastAsia="Times New Roman" w:hAnsi="Times New Roman" w:cs="Times New Roman"/>
          <w:sz w:val="26"/>
        </w:rPr>
        <w:t xml:space="preserve"> đến Trung tâm phục vụ hành chính công của UBND cấp tỉnh hoặc Bộ phận tiếp nhận và trả kết quả giải quyết TTHC để báo cáo Ủy ban nhân dân cấp tỉnh xem xét, chấp thuận;</w:t>
      </w:r>
    </w:p>
    <w:p w:rsidR="00D84748" w:rsidRDefault="00210F56">
      <w:pPr>
        <w:spacing w:after="0" w:line="276" w:lineRule="auto"/>
        <w:jc w:val="both"/>
      </w:pPr>
      <w:r>
        <w:rPr>
          <w:rFonts w:ascii="Times New Roman" w:eastAsia="Times New Roman" w:hAnsi="Times New Roman" w:cs="Times New Roman"/>
          <w:sz w:val="26"/>
        </w:rPr>
        <w:t>- Trong thời hạn tối đa 03 ngày làm việc, kể từ ngày nhận được hồ sơ quy định tại điểm a</w:t>
      </w:r>
      <w:r>
        <w:rPr>
          <w:rFonts w:ascii="Times New Roman" w:eastAsia="Times New Roman" w:hAnsi="Times New Roman" w:cs="Times New Roman"/>
          <w:sz w:val="26"/>
        </w:rPr>
        <w:t xml:space="preserve"> khoản 5 Điều 14 của Nghị định số 98/2024/NĐ-CP, Sở Xây dựng gửi lấy ý kiến thẩm định của các cơ quan chức năng cấp tỉnh có liên quan đến nội dung đề nghị điều chỉnh.</w:t>
      </w:r>
    </w:p>
    <w:p w:rsidR="00D84748" w:rsidRDefault="00210F56">
      <w:pPr>
        <w:spacing w:after="0" w:line="276" w:lineRule="auto"/>
        <w:jc w:val="both"/>
      </w:pPr>
      <w:r>
        <w:rPr>
          <w:rFonts w:ascii="Times New Roman" w:eastAsia="Times New Roman" w:hAnsi="Times New Roman" w:cs="Times New Roman"/>
          <w:sz w:val="26"/>
        </w:rPr>
        <w:t xml:space="preserve">Trong văn bản đề nghị lấy ý kiến thẩm định, Sở Xây dựng phải nêu rõ các nội dung đề nghị </w:t>
      </w:r>
      <w:r>
        <w:rPr>
          <w:rFonts w:ascii="Times New Roman" w:eastAsia="Times New Roman" w:hAnsi="Times New Roman" w:cs="Times New Roman"/>
          <w:sz w:val="26"/>
        </w:rPr>
        <w:t>thẩm định của từng cơ quan được lấy ý kiến;</w:t>
      </w:r>
    </w:p>
    <w:p w:rsidR="00D84748" w:rsidRDefault="00210F56">
      <w:pPr>
        <w:spacing w:after="0" w:line="276" w:lineRule="auto"/>
        <w:jc w:val="both"/>
      </w:pPr>
      <w:r>
        <w:rPr>
          <w:rFonts w:ascii="Times New Roman" w:eastAsia="Times New Roman" w:hAnsi="Times New Roman" w:cs="Times New Roman"/>
          <w:sz w:val="26"/>
        </w:rPr>
        <w:t>- Trong thời hạn tối đa 15 ngày, kể từ ngày nhận được văn bản lấy ý kiến thẩm định của Sở Xây dựng, cơ quan được lấy ý kiến phải gửi văn bản trả lời cho Sở Xây dựng;</w:t>
      </w:r>
    </w:p>
    <w:p w:rsidR="00D84748" w:rsidRDefault="00210F56">
      <w:pPr>
        <w:spacing w:after="0" w:line="276" w:lineRule="auto"/>
        <w:jc w:val="both"/>
      </w:pPr>
      <w:r>
        <w:rPr>
          <w:rFonts w:ascii="Times New Roman" w:eastAsia="Times New Roman" w:hAnsi="Times New Roman" w:cs="Times New Roman"/>
          <w:sz w:val="26"/>
        </w:rPr>
        <w:t>- Trong thời hạn tối đa 10 ngày, kể từ ngày nh</w:t>
      </w:r>
      <w:r>
        <w:rPr>
          <w:rFonts w:ascii="Times New Roman" w:eastAsia="Times New Roman" w:hAnsi="Times New Roman" w:cs="Times New Roman"/>
          <w:sz w:val="26"/>
        </w:rPr>
        <w:t>ận được văn bản trả lời của các cơ quan được lấy ý kiến quy định tại điểm c khoản 5 Điều 14 của Nghị định số 98/2024/NĐ-CP, Sở Xây dựng phải hoàn thiện hồ sơ thẩm định và trình Ủy ban nhân dân cấp tỉnh xem xét, chấp thuận;</w:t>
      </w:r>
    </w:p>
    <w:p w:rsidR="00D84748" w:rsidRDefault="00210F56">
      <w:pPr>
        <w:spacing w:after="0" w:line="276" w:lineRule="auto"/>
        <w:jc w:val="both"/>
      </w:pPr>
      <w:r>
        <w:rPr>
          <w:rFonts w:ascii="Times New Roman" w:eastAsia="Times New Roman" w:hAnsi="Times New Roman" w:cs="Times New Roman"/>
          <w:sz w:val="26"/>
        </w:rPr>
        <w:t>- Trong thời hạn tối đa 07 ngày l</w:t>
      </w:r>
      <w:r>
        <w:rPr>
          <w:rFonts w:ascii="Times New Roman" w:eastAsia="Times New Roman" w:hAnsi="Times New Roman" w:cs="Times New Roman"/>
          <w:sz w:val="26"/>
        </w:rPr>
        <w:t>àm việc, kể từ ngày nhận được hồ sơ đề nghị điều chỉnh chấp thuận chủ trương của Sở Xây dựng, Ủy ban nhân dân cấp tỉnh xem xét, chấp thuận điều chỉnh chủ trương đầu tư; trường hợp không chấp thuận thì phải có văn bản thông báo rõ lý do gửi chủ đầu tư và Sở</w:t>
      </w:r>
      <w:r>
        <w:rPr>
          <w:rFonts w:ascii="Times New Roman" w:eastAsia="Times New Roman" w:hAnsi="Times New Roman" w:cs="Times New Roman"/>
          <w:sz w:val="26"/>
        </w:rPr>
        <w:t xml:space="preserve"> Xây dựng.</w:t>
      </w:r>
    </w:p>
    <w:p w:rsidR="00D84748" w:rsidRDefault="00210F56">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476"/>
        <w:gridCol w:w="1519"/>
        <w:gridCol w:w="2548"/>
        <w:gridCol w:w="3868"/>
      </w:tblGrid>
      <w:tr w:rsidR="00D84748">
        <w:tblPrEx>
          <w:tblCellMar>
            <w:top w:w="0" w:type="dxa"/>
            <w:bottom w:w="0" w:type="dxa"/>
          </w:tblCellMar>
        </w:tblPrEx>
        <w:tc>
          <w:tcPr>
            <w:tcW w:w="1500" w:type="dxa"/>
          </w:tcPr>
          <w:p w:rsidR="00D84748" w:rsidRDefault="00D84748"/>
          <w:p w:rsidR="00D84748" w:rsidRDefault="00210F56">
            <w:pPr>
              <w:spacing w:after="0" w:line="276" w:lineRule="auto"/>
              <w:jc w:val="center"/>
            </w:pPr>
            <w:r>
              <w:rPr>
                <w:rFonts w:ascii="Times New Roman" w:eastAsia="Times New Roman" w:hAnsi="Times New Roman" w:cs="Times New Roman"/>
                <w:b/>
                <w:sz w:val="26"/>
              </w:rPr>
              <w:t>Hình thức nộp</w:t>
            </w:r>
          </w:p>
        </w:tc>
        <w:tc>
          <w:tcPr>
            <w:tcW w:w="2000" w:type="dxa"/>
          </w:tcPr>
          <w:p w:rsidR="00D84748" w:rsidRDefault="00D84748"/>
          <w:p w:rsidR="00D84748" w:rsidRDefault="00210F56">
            <w:pPr>
              <w:spacing w:after="0" w:line="276" w:lineRule="auto"/>
              <w:jc w:val="center"/>
            </w:pPr>
            <w:r>
              <w:rPr>
                <w:rFonts w:ascii="Times New Roman" w:eastAsia="Times New Roman" w:hAnsi="Times New Roman" w:cs="Times New Roman"/>
                <w:b/>
                <w:sz w:val="26"/>
              </w:rPr>
              <w:t>Thời hạn giải quyết</w:t>
            </w:r>
          </w:p>
        </w:tc>
        <w:tc>
          <w:tcPr>
            <w:tcW w:w="3500" w:type="dxa"/>
          </w:tcPr>
          <w:p w:rsidR="00D84748" w:rsidRDefault="00D84748"/>
          <w:p w:rsidR="00D84748" w:rsidRDefault="00210F56">
            <w:pPr>
              <w:spacing w:after="0" w:line="276" w:lineRule="auto"/>
              <w:jc w:val="center"/>
            </w:pPr>
            <w:r>
              <w:rPr>
                <w:rFonts w:ascii="Times New Roman" w:eastAsia="Times New Roman" w:hAnsi="Times New Roman" w:cs="Times New Roman"/>
                <w:b/>
                <w:sz w:val="26"/>
              </w:rPr>
              <w:t>Phí, lệ phí</w:t>
            </w:r>
          </w:p>
        </w:tc>
        <w:tc>
          <w:tcPr>
            <w:tcW w:w="3000" w:type="dxa"/>
          </w:tcPr>
          <w:p w:rsidR="00D84748" w:rsidRDefault="00D84748"/>
          <w:p w:rsidR="00D84748" w:rsidRDefault="00210F56">
            <w:pPr>
              <w:spacing w:after="0" w:line="276" w:lineRule="auto"/>
              <w:jc w:val="center"/>
            </w:pPr>
            <w:r>
              <w:rPr>
                <w:rFonts w:ascii="Times New Roman" w:eastAsia="Times New Roman" w:hAnsi="Times New Roman" w:cs="Times New Roman"/>
                <w:b/>
                <w:sz w:val="26"/>
              </w:rPr>
              <w:t>Mô tả</w:t>
            </w:r>
          </w:p>
        </w:tc>
      </w:tr>
      <w:tr w:rsidR="00D84748">
        <w:tblPrEx>
          <w:tblCellMar>
            <w:top w:w="0" w:type="dxa"/>
            <w:bottom w:w="0" w:type="dxa"/>
          </w:tblCellMar>
        </w:tblPrEx>
        <w:tc>
          <w:tcPr>
            <w:tcW w:w="0" w:type="auto"/>
          </w:tcPr>
          <w:p w:rsidR="00D84748" w:rsidRDefault="00D84748"/>
          <w:p w:rsidR="00D84748" w:rsidRDefault="00210F56">
            <w:pPr>
              <w:spacing w:after="0" w:line="276" w:lineRule="auto"/>
            </w:pPr>
            <w:r>
              <w:rPr>
                <w:rFonts w:ascii="Times New Roman" w:eastAsia="Times New Roman" w:hAnsi="Times New Roman" w:cs="Times New Roman"/>
                <w:sz w:val="26"/>
              </w:rPr>
              <w:t>Trực tiếp</w:t>
            </w:r>
          </w:p>
        </w:tc>
        <w:tc>
          <w:tcPr>
            <w:tcW w:w="0" w:type="auto"/>
          </w:tcPr>
          <w:p w:rsidR="00D84748" w:rsidRDefault="00D84748"/>
          <w:p w:rsidR="00D84748" w:rsidRDefault="00210F56">
            <w:pPr>
              <w:spacing w:after="0" w:line="276" w:lineRule="auto"/>
            </w:pPr>
            <w:r>
              <w:rPr>
                <w:rFonts w:ascii="Times New Roman" w:eastAsia="Times New Roman" w:hAnsi="Times New Roman" w:cs="Times New Roman"/>
                <w:sz w:val="26"/>
              </w:rPr>
              <w:t>35 Ngày</w:t>
            </w:r>
          </w:p>
        </w:tc>
        <w:tc>
          <w:tcPr>
            <w:tcW w:w="0" w:type="auto"/>
          </w:tcPr>
          <w:p w:rsidR="00D84748" w:rsidRDefault="00D84748"/>
          <w:p w:rsidR="00D84748" w:rsidRDefault="00210F56">
            <w:pPr>
              <w:spacing w:after="0" w:line="276" w:lineRule="auto"/>
            </w:pPr>
            <w:r>
              <w:rPr>
                <w:rFonts w:ascii="Times New Roman" w:eastAsia="Times New Roman" w:hAnsi="Times New Roman" w:cs="Times New Roman"/>
                <w:sz w:val="26"/>
              </w:rPr>
              <w:t>Phí : 0 Đồng (Không quy định.)</w:t>
            </w:r>
          </w:p>
        </w:tc>
        <w:tc>
          <w:tcPr>
            <w:tcW w:w="0" w:type="auto"/>
          </w:tcPr>
          <w:p w:rsidR="00D84748" w:rsidRDefault="00D84748"/>
          <w:p w:rsidR="00D84748" w:rsidRDefault="00210F56">
            <w:pPr>
              <w:spacing w:after="0" w:line="276" w:lineRule="auto"/>
            </w:pPr>
            <w:r>
              <w:rPr>
                <w:rFonts w:ascii="Times New Roman" w:eastAsia="Times New Roman" w:hAnsi="Times New Roman" w:cs="Times New Roman"/>
                <w:sz w:val="26"/>
              </w:rPr>
              <w:t>Không quá 35 ngày, kể từ ngày nhận đủ hồ sơ hợp lệ.</w:t>
            </w:r>
          </w:p>
        </w:tc>
      </w:tr>
      <w:tr w:rsidR="00D84748">
        <w:tblPrEx>
          <w:tblCellMar>
            <w:top w:w="0" w:type="dxa"/>
            <w:bottom w:w="0" w:type="dxa"/>
          </w:tblCellMar>
        </w:tblPrEx>
        <w:tc>
          <w:tcPr>
            <w:tcW w:w="0" w:type="auto"/>
          </w:tcPr>
          <w:p w:rsidR="00D84748" w:rsidRDefault="00D84748"/>
          <w:p w:rsidR="00D84748" w:rsidRDefault="00210F56">
            <w:pPr>
              <w:spacing w:after="0" w:line="276" w:lineRule="auto"/>
            </w:pPr>
            <w:r>
              <w:rPr>
                <w:rFonts w:ascii="Times New Roman" w:eastAsia="Times New Roman" w:hAnsi="Times New Roman" w:cs="Times New Roman"/>
                <w:sz w:val="26"/>
              </w:rPr>
              <w:t>Trực tuyến</w:t>
            </w:r>
          </w:p>
        </w:tc>
        <w:tc>
          <w:tcPr>
            <w:tcW w:w="0" w:type="auto"/>
          </w:tcPr>
          <w:p w:rsidR="00D84748" w:rsidRDefault="00D84748"/>
          <w:p w:rsidR="00D84748" w:rsidRDefault="00210F56">
            <w:pPr>
              <w:spacing w:after="0" w:line="276" w:lineRule="auto"/>
            </w:pPr>
            <w:r>
              <w:rPr>
                <w:rFonts w:ascii="Times New Roman" w:eastAsia="Times New Roman" w:hAnsi="Times New Roman" w:cs="Times New Roman"/>
                <w:sz w:val="26"/>
              </w:rPr>
              <w:t>35 Ngày</w:t>
            </w:r>
          </w:p>
        </w:tc>
        <w:tc>
          <w:tcPr>
            <w:tcW w:w="0" w:type="auto"/>
          </w:tcPr>
          <w:p w:rsidR="00D84748" w:rsidRDefault="00D84748"/>
          <w:p w:rsidR="00D84748" w:rsidRDefault="00210F56">
            <w:pPr>
              <w:spacing w:after="0" w:line="276" w:lineRule="auto"/>
            </w:pPr>
            <w:r>
              <w:rPr>
                <w:rFonts w:ascii="Times New Roman" w:eastAsia="Times New Roman" w:hAnsi="Times New Roman" w:cs="Times New Roman"/>
                <w:sz w:val="26"/>
              </w:rPr>
              <w:t>Phí : 0 Đồng (Không quy định.)</w:t>
            </w:r>
          </w:p>
        </w:tc>
        <w:tc>
          <w:tcPr>
            <w:tcW w:w="0" w:type="auto"/>
          </w:tcPr>
          <w:p w:rsidR="00D84748" w:rsidRDefault="00D84748"/>
          <w:p w:rsidR="00D84748" w:rsidRDefault="00210F56">
            <w:pPr>
              <w:spacing w:after="0" w:line="276" w:lineRule="auto"/>
            </w:pPr>
            <w:r>
              <w:rPr>
                <w:rFonts w:ascii="Times New Roman" w:eastAsia="Times New Roman" w:hAnsi="Times New Roman" w:cs="Times New Roman"/>
                <w:sz w:val="26"/>
              </w:rPr>
              <w:t xml:space="preserve">Không </w:t>
            </w:r>
            <w:r>
              <w:rPr>
                <w:rFonts w:ascii="Times New Roman" w:eastAsia="Times New Roman" w:hAnsi="Times New Roman" w:cs="Times New Roman"/>
                <w:sz w:val="26"/>
              </w:rPr>
              <w:t>quá 35 ngày, kể từ ngày nhận đủ hồ sơ hợp lệ.</w:t>
            </w:r>
          </w:p>
        </w:tc>
      </w:tr>
      <w:tr w:rsidR="00D84748">
        <w:tblPrEx>
          <w:tblCellMar>
            <w:top w:w="0" w:type="dxa"/>
            <w:bottom w:w="0" w:type="dxa"/>
          </w:tblCellMar>
        </w:tblPrEx>
        <w:tc>
          <w:tcPr>
            <w:tcW w:w="0" w:type="auto"/>
          </w:tcPr>
          <w:p w:rsidR="00D84748" w:rsidRDefault="00D84748"/>
          <w:p w:rsidR="00D84748" w:rsidRDefault="00210F56">
            <w:pPr>
              <w:spacing w:after="0" w:line="276" w:lineRule="auto"/>
            </w:pPr>
            <w:r>
              <w:rPr>
                <w:rFonts w:ascii="Times New Roman" w:eastAsia="Times New Roman" w:hAnsi="Times New Roman" w:cs="Times New Roman"/>
                <w:sz w:val="26"/>
              </w:rPr>
              <w:t>Dịch vụ bưu chính</w:t>
            </w:r>
          </w:p>
        </w:tc>
        <w:tc>
          <w:tcPr>
            <w:tcW w:w="0" w:type="auto"/>
          </w:tcPr>
          <w:p w:rsidR="00D84748" w:rsidRDefault="00D84748"/>
          <w:p w:rsidR="00D84748" w:rsidRDefault="00210F56">
            <w:pPr>
              <w:spacing w:after="0" w:line="276" w:lineRule="auto"/>
            </w:pPr>
            <w:r>
              <w:rPr>
                <w:rFonts w:ascii="Times New Roman" w:eastAsia="Times New Roman" w:hAnsi="Times New Roman" w:cs="Times New Roman"/>
                <w:sz w:val="26"/>
              </w:rPr>
              <w:t>35 Ngày</w:t>
            </w:r>
          </w:p>
        </w:tc>
        <w:tc>
          <w:tcPr>
            <w:tcW w:w="0" w:type="auto"/>
          </w:tcPr>
          <w:p w:rsidR="00D84748" w:rsidRDefault="00D84748"/>
          <w:p w:rsidR="00D84748" w:rsidRDefault="00210F56">
            <w:pPr>
              <w:spacing w:after="0" w:line="276" w:lineRule="auto"/>
            </w:pPr>
            <w:r>
              <w:rPr>
                <w:rFonts w:ascii="Times New Roman" w:eastAsia="Times New Roman" w:hAnsi="Times New Roman" w:cs="Times New Roman"/>
                <w:sz w:val="26"/>
              </w:rPr>
              <w:t>Phí : 0 Đồng (Không quy định.)</w:t>
            </w:r>
          </w:p>
        </w:tc>
        <w:tc>
          <w:tcPr>
            <w:tcW w:w="0" w:type="auto"/>
          </w:tcPr>
          <w:p w:rsidR="00D84748" w:rsidRDefault="00D84748"/>
          <w:p w:rsidR="00D84748" w:rsidRDefault="00210F56">
            <w:pPr>
              <w:spacing w:after="0" w:line="276" w:lineRule="auto"/>
            </w:pPr>
            <w:r>
              <w:rPr>
                <w:rFonts w:ascii="Times New Roman" w:eastAsia="Times New Roman" w:hAnsi="Times New Roman" w:cs="Times New Roman"/>
                <w:sz w:val="26"/>
              </w:rPr>
              <w:t>Không quá 35 ngày, kể từ ngày nhận đủ hồ sơ hợp lệ.</w:t>
            </w:r>
          </w:p>
        </w:tc>
      </w:tr>
    </w:tbl>
    <w:p w:rsidR="00D84748" w:rsidRDefault="00210F56">
      <w:pPr>
        <w:spacing w:before="240" w:after="0" w:line="276" w:lineRule="auto"/>
        <w:jc w:val="both"/>
      </w:pPr>
      <w:r>
        <w:rPr>
          <w:rFonts w:ascii="Times New Roman" w:eastAsia="Times New Roman" w:hAnsi="Times New Roman" w:cs="Times New Roman"/>
          <w:b/>
          <w:sz w:val="26"/>
        </w:rPr>
        <w:t xml:space="preserve">Thành phần hồ sơ: </w:t>
      </w:r>
    </w:p>
    <w:p w:rsidR="00D84748" w:rsidRDefault="00210F56">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583"/>
        <w:gridCol w:w="863"/>
        <w:gridCol w:w="965"/>
      </w:tblGrid>
      <w:tr w:rsidR="00D84748">
        <w:tblPrEx>
          <w:tblCellMar>
            <w:top w:w="0" w:type="dxa"/>
            <w:bottom w:w="0" w:type="dxa"/>
          </w:tblCellMar>
        </w:tblPrEx>
        <w:tc>
          <w:tcPr>
            <w:tcW w:w="6000" w:type="dxa"/>
          </w:tcPr>
          <w:p w:rsidR="00D84748" w:rsidRDefault="00D84748"/>
          <w:p w:rsidR="00D84748" w:rsidRDefault="00210F56">
            <w:pPr>
              <w:spacing w:after="0" w:line="276" w:lineRule="auto"/>
              <w:jc w:val="center"/>
            </w:pPr>
            <w:r>
              <w:rPr>
                <w:rFonts w:ascii="Times New Roman" w:eastAsia="Times New Roman" w:hAnsi="Times New Roman" w:cs="Times New Roman"/>
                <w:b/>
                <w:sz w:val="26"/>
              </w:rPr>
              <w:t>Tên giấy tờ</w:t>
            </w:r>
          </w:p>
        </w:tc>
        <w:tc>
          <w:tcPr>
            <w:tcW w:w="2000" w:type="dxa"/>
          </w:tcPr>
          <w:p w:rsidR="00D84748" w:rsidRDefault="00D84748"/>
          <w:p w:rsidR="00D84748" w:rsidRDefault="00210F56">
            <w:pPr>
              <w:spacing w:after="0" w:line="276" w:lineRule="auto"/>
              <w:jc w:val="center"/>
            </w:pPr>
            <w:r>
              <w:rPr>
                <w:rFonts w:ascii="Times New Roman" w:eastAsia="Times New Roman" w:hAnsi="Times New Roman" w:cs="Times New Roman"/>
                <w:b/>
                <w:sz w:val="26"/>
              </w:rPr>
              <w:t>Mẫu đơn, tờ khai</w:t>
            </w:r>
          </w:p>
        </w:tc>
        <w:tc>
          <w:tcPr>
            <w:tcW w:w="2000" w:type="dxa"/>
          </w:tcPr>
          <w:p w:rsidR="00D84748" w:rsidRDefault="00D84748"/>
          <w:p w:rsidR="00D84748" w:rsidRDefault="00210F56">
            <w:pPr>
              <w:spacing w:after="0" w:line="276" w:lineRule="auto"/>
              <w:jc w:val="center"/>
            </w:pPr>
            <w:r>
              <w:rPr>
                <w:rFonts w:ascii="Times New Roman" w:eastAsia="Times New Roman" w:hAnsi="Times New Roman" w:cs="Times New Roman"/>
                <w:b/>
                <w:sz w:val="26"/>
              </w:rPr>
              <w:t>Số lượng</w:t>
            </w:r>
          </w:p>
        </w:tc>
      </w:tr>
      <w:tr w:rsidR="00D84748">
        <w:tblPrEx>
          <w:tblCellMar>
            <w:top w:w="0" w:type="dxa"/>
            <w:bottom w:w="0" w:type="dxa"/>
          </w:tblCellMar>
        </w:tblPrEx>
        <w:tc>
          <w:tcPr>
            <w:tcW w:w="0" w:type="auto"/>
          </w:tcPr>
          <w:p w:rsidR="00D84748" w:rsidRDefault="00D84748"/>
          <w:p w:rsidR="00D84748" w:rsidRDefault="00210F56">
            <w:pPr>
              <w:spacing w:after="0" w:line="276" w:lineRule="auto"/>
            </w:pPr>
            <w:r>
              <w:rPr>
                <w:rFonts w:ascii="Times New Roman" w:eastAsia="Times New Roman" w:hAnsi="Times New Roman" w:cs="Times New Roman"/>
                <w:sz w:val="26"/>
              </w:rPr>
              <w:t xml:space="preserve">- Văn bản đề nghị điều </w:t>
            </w:r>
            <w:r>
              <w:rPr>
                <w:rFonts w:ascii="Times New Roman" w:eastAsia="Times New Roman" w:hAnsi="Times New Roman" w:cs="Times New Roman"/>
                <w:sz w:val="26"/>
              </w:rPr>
              <w:t xml:space="preserve">chỉnh chấp thuận chủ trương đầu tư dự án có các nội dung về nhà đầu tư và cam kết của nhà đầu tư đối với trường hợp đã lựa chọn được chủ đầu tư dự án; các nội dung đề nghị điều chỉnh, giải trình hoặc cung cấp tài liệu liên quan đến việc đề nghị điều chỉnh </w:t>
            </w:r>
            <w:r>
              <w:rPr>
                <w:rFonts w:ascii="Times New Roman" w:eastAsia="Times New Roman" w:hAnsi="Times New Roman" w:cs="Times New Roman"/>
                <w:sz w:val="26"/>
              </w:rPr>
              <w:t>nội dung của văn bản chấp thuận chủ trương đầu tư;</w:t>
            </w:r>
          </w:p>
        </w:tc>
        <w:tc>
          <w:tcPr>
            <w:tcW w:w="0" w:type="auto"/>
          </w:tcPr>
          <w:p w:rsidR="00D84748" w:rsidRDefault="00D84748"/>
        </w:tc>
        <w:tc>
          <w:tcPr>
            <w:tcW w:w="0" w:type="auto"/>
          </w:tcPr>
          <w:p w:rsidR="00D84748" w:rsidRDefault="00D84748"/>
          <w:p w:rsidR="00D84748" w:rsidRDefault="00210F5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D84748">
        <w:tblPrEx>
          <w:tblCellMar>
            <w:top w:w="0" w:type="dxa"/>
            <w:bottom w:w="0" w:type="dxa"/>
          </w:tblCellMar>
        </w:tblPrEx>
        <w:tc>
          <w:tcPr>
            <w:tcW w:w="0" w:type="auto"/>
          </w:tcPr>
          <w:p w:rsidR="00D84748" w:rsidRDefault="00D84748"/>
          <w:p w:rsidR="00D84748" w:rsidRDefault="00210F56">
            <w:pPr>
              <w:spacing w:after="0" w:line="276" w:lineRule="auto"/>
            </w:pPr>
            <w:r>
              <w:rPr>
                <w:rFonts w:ascii="Times New Roman" w:eastAsia="Times New Roman" w:hAnsi="Times New Roman" w:cs="Times New Roman"/>
                <w:sz w:val="26"/>
              </w:rPr>
              <w:t>- Bản sao và xuất trình bản chính để đối chiếu hoặc bản sao được chứng thực hoặc bản sao điện tử có giá trị pháp lý các giấy tờ sau:</w:t>
            </w:r>
          </w:p>
        </w:tc>
        <w:tc>
          <w:tcPr>
            <w:tcW w:w="0" w:type="auto"/>
          </w:tcPr>
          <w:p w:rsidR="00D84748" w:rsidRDefault="00D84748"/>
        </w:tc>
        <w:tc>
          <w:tcPr>
            <w:tcW w:w="0" w:type="auto"/>
          </w:tcPr>
          <w:p w:rsidR="00D84748" w:rsidRDefault="00D84748"/>
          <w:p w:rsidR="00D84748" w:rsidRDefault="00210F5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D84748">
        <w:tblPrEx>
          <w:tblCellMar>
            <w:top w:w="0" w:type="dxa"/>
            <w:bottom w:w="0" w:type="dxa"/>
          </w:tblCellMar>
        </w:tblPrEx>
        <w:tc>
          <w:tcPr>
            <w:tcW w:w="0" w:type="auto"/>
          </w:tcPr>
          <w:p w:rsidR="00D84748" w:rsidRDefault="00D84748"/>
          <w:p w:rsidR="00D84748" w:rsidRDefault="00210F56">
            <w:pPr>
              <w:spacing w:after="0" w:line="276" w:lineRule="auto"/>
            </w:pPr>
            <w:r>
              <w:rPr>
                <w:rFonts w:ascii="Times New Roman" w:eastAsia="Times New Roman" w:hAnsi="Times New Roman" w:cs="Times New Roman"/>
                <w:sz w:val="26"/>
              </w:rPr>
              <w:t xml:space="preserve">+ Quyết định </w:t>
            </w:r>
            <w:r>
              <w:rPr>
                <w:rFonts w:ascii="Times New Roman" w:eastAsia="Times New Roman" w:hAnsi="Times New Roman" w:cs="Times New Roman"/>
                <w:sz w:val="26"/>
              </w:rPr>
              <w:t>chấp thuận nhà đầu tư hoặc quyết định phê duyệt kết quả trúng đấu thầu dự án cải tạo, xây dựng lại nhà chung cư của cơ quan có thẩm quyền;</w:t>
            </w:r>
          </w:p>
        </w:tc>
        <w:tc>
          <w:tcPr>
            <w:tcW w:w="0" w:type="auto"/>
          </w:tcPr>
          <w:p w:rsidR="00D84748" w:rsidRDefault="00D84748"/>
        </w:tc>
        <w:tc>
          <w:tcPr>
            <w:tcW w:w="0" w:type="auto"/>
          </w:tcPr>
          <w:p w:rsidR="00D84748" w:rsidRDefault="00D84748"/>
          <w:p w:rsidR="00D84748" w:rsidRDefault="00210F5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D84748">
        <w:tblPrEx>
          <w:tblCellMar>
            <w:top w:w="0" w:type="dxa"/>
            <w:bottom w:w="0" w:type="dxa"/>
          </w:tblCellMar>
        </w:tblPrEx>
        <w:tc>
          <w:tcPr>
            <w:tcW w:w="0" w:type="auto"/>
          </w:tcPr>
          <w:p w:rsidR="00D84748" w:rsidRDefault="00D84748"/>
          <w:p w:rsidR="00D84748" w:rsidRDefault="00210F56">
            <w:pPr>
              <w:spacing w:after="0" w:line="276" w:lineRule="auto"/>
            </w:pPr>
            <w:r>
              <w:rPr>
                <w:rFonts w:ascii="Times New Roman" w:eastAsia="Times New Roman" w:hAnsi="Times New Roman" w:cs="Times New Roman"/>
                <w:sz w:val="26"/>
              </w:rPr>
              <w:t>- Báo cáo tình hình triển khai dự án đến thời điểm đề nghị điều chỉnh.</w:t>
            </w:r>
          </w:p>
        </w:tc>
        <w:tc>
          <w:tcPr>
            <w:tcW w:w="0" w:type="auto"/>
          </w:tcPr>
          <w:p w:rsidR="00D84748" w:rsidRDefault="00D84748"/>
        </w:tc>
        <w:tc>
          <w:tcPr>
            <w:tcW w:w="0" w:type="auto"/>
          </w:tcPr>
          <w:p w:rsidR="00D84748" w:rsidRDefault="00D84748"/>
          <w:p w:rsidR="00D84748" w:rsidRDefault="00210F5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r>
            <w:r>
              <w:rPr>
                <w:rFonts w:ascii="Times New Roman" w:eastAsia="Times New Roman" w:hAnsi="Times New Roman" w:cs="Times New Roman"/>
                <w:sz w:val="26"/>
              </w:rPr>
              <w:t>Bản sao: 1</w:t>
            </w:r>
          </w:p>
        </w:tc>
      </w:tr>
    </w:tbl>
    <w:p w:rsidR="00D84748" w:rsidRDefault="00210F56">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 Người nước ngoài, Cán bộ, công chức, viên chức</w:t>
      </w:r>
    </w:p>
    <w:p w:rsidR="00D84748" w:rsidRDefault="00210F56">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D84748" w:rsidRDefault="00210F56">
      <w:pPr>
        <w:spacing w:after="0" w:line="276" w:lineRule="auto"/>
        <w:jc w:val="both"/>
      </w:pPr>
      <w:r>
        <w:rPr>
          <w:rFonts w:ascii="Times New Roman" w:eastAsia="Times New Roman" w:hAnsi="Times New Roman" w:cs="Times New Roman"/>
          <w:b/>
          <w:sz w:val="26"/>
        </w:rPr>
        <w:lastRenderedPageBreak/>
        <w:t xml:space="preserve">Cơ quan có thẩm quyền: </w:t>
      </w:r>
      <w:r>
        <w:rPr>
          <w:rFonts w:ascii="Times New Roman" w:eastAsia="Times New Roman" w:hAnsi="Times New Roman" w:cs="Times New Roman"/>
          <w:sz w:val="26"/>
        </w:rPr>
        <w:t>Ủy ban nhân dân cấp tỉnh</w:t>
      </w:r>
    </w:p>
    <w:p w:rsidR="00D84748" w:rsidRDefault="00210F56">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 xml:space="preserve">Trung tâm phục vụ </w:t>
      </w:r>
      <w:r>
        <w:rPr>
          <w:rFonts w:ascii="Times New Roman" w:eastAsia="Times New Roman" w:hAnsi="Times New Roman" w:cs="Times New Roman"/>
          <w:sz w:val="26"/>
        </w:rPr>
        <w:t>hành chính công của UBND cấp tỉnh hoặc Bộ phận tiếp nhận và trả kết quả giải quyết TTHC</w:t>
      </w:r>
    </w:p>
    <w:p w:rsidR="00D84748" w:rsidRDefault="00210F56">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D84748" w:rsidRDefault="00210F56">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D84748" w:rsidRDefault="00210F56">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văn bản chấp thuận điều chỉnh chủ trương đầu tư.</w:t>
      </w:r>
    </w:p>
    <w:p w:rsidR="00D84748" w:rsidRDefault="00210F56">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gridCol w:w="360"/>
      </w:tblGrid>
      <w:tr w:rsidR="00D84748">
        <w:tblPrEx>
          <w:tblCellMar>
            <w:top w:w="0" w:type="dxa"/>
            <w:bottom w:w="0" w:type="dxa"/>
          </w:tblCellMar>
        </w:tblPrEx>
        <w:tc>
          <w:tcPr>
            <w:tcW w:w="2000" w:type="dxa"/>
          </w:tcPr>
          <w:p w:rsidR="00D84748" w:rsidRDefault="00D84748"/>
          <w:p w:rsidR="00D84748" w:rsidRDefault="00210F56">
            <w:pPr>
              <w:spacing w:after="0" w:line="276" w:lineRule="auto"/>
              <w:jc w:val="center"/>
            </w:pPr>
            <w:r>
              <w:rPr>
                <w:rFonts w:ascii="Times New Roman" w:eastAsia="Times New Roman" w:hAnsi="Times New Roman" w:cs="Times New Roman"/>
                <w:b/>
                <w:sz w:val="26"/>
              </w:rPr>
              <w:t xml:space="preserve">Số </w:t>
            </w:r>
            <w:r>
              <w:rPr>
                <w:rFonts w:ascii="Times New Roman" w:eastAsia="Times New Roman" w:hAnsi="Times New Roman" w:cs="Times New Roman"/>
                <w:b/>
                <w:sz w:val="26"/>
              </w:rPr>
              <w:t>ký hiệu</w:t>
            </w:r>
          </w:p>
        </w:tc>
        <w:tc>
          <w:tcPr>
            <w:tcW w:w="3500" w:type="dxa"/>
          </w:tcPr>
          <w:p w:rsidR="00D84748" w:rsidRDefault="00D84748"/>
          <w:p w:rsidR="00D84748" w:rsidRDefault="00210F56">
            <w:pPr>
              <w:spacing w:after="0" w:line="276" w:lineRule="auto"/>
              <w:jc w:val="center"/>
            </w:pPr>
            <w:r>
              <w:rPr>
                <w:rFonts w:ascii="Times New Roman" w:eastAsia="Times New Roman" w:hAnsi="Times New Roman" w:cs="Times New Roman"/>
                <w:b/>
                <w:sz w:val="26"/>
              </w:rPr>
              <w:t>Trích yếu</w:t>
            </w:r>
          </w:p>
        </w:tc>
        <w:tc>
          <w:tcPr>
            <w:tcW w:w="1500" w:type="dxa"/>
          </w:tcPr>
          <w:p w:rsidR="00D84748" w:rsidRDefault="00D84748"/>
          <w:p w:rsidR="00D84748" w:rsidRDefault="00210F56">
            <w:pPr>
              <w:spacing w:after="0" w:line="276" w:lineRule="auto"/>
              <w:jc w:val="center"/>
            </w:pPr>
            <w:r>
              <w:rPr>
                <w:rFonts w:ascii="Times New Roman" w:eastAsia="Times New Roman" w:hAnsi="Times New Roman" w:cs="Times New Roman"/>
                <w:b/>
                <w:sz w:val="26"/>
              </w:rPr>
              <w:t>Ngày ban hành</w:t>
            </w:r>
          </w:p>
        </w:tc>
        <w:tc>
          <w:tcPr>
            <w:tcW w:w="3000" w:type="dxa"/>
          </w:tcPr>
          <w:p w:rsidR="00D84748" w:rsidRDefault="00D84748"/>
          <w:p w:rsidR="00D84748" w:rsidRDefault="00210F56">
            <w:pPr>
              <w:spacing w:after="0" w:line="276" w:lineRule="auto"/>
              <w:jc w:val="center"/>
            </w:pPr>
            <w:r>
              <w:rPr>
                <w:rFonts w:ascii="Times New Roman" w:eastAsia="Times New Roman" w:hAnsi="Times New Roman" w:cs="Times New Roman"/>
                <w:b/>
                <w:sz w:val="26"/>
              </w:rPr>
              <w:t>Cơ quan ban hành</w:t>
            </w:r>
          </w:p>
        </w:tc>
      </w:tr>
      <w:tr w:rsidR="00D84748">
        <w:tblPrEx>
          <w:tblCellMar>
            <w:top w:w="0" w:type="dxa"/>
            <w:bottom w:w="0" w:type="dxa"/>
          </w:tblCellMar>
        </w:tblPrEx>
        <w:tc>
          <w:tcPr>
            <w:tcW w:w="0" w:type="auto"/>
          </w:tcPr>
          <w:p w:rsidR="00D84748" w:rsidRDefault="00D84748"/>
          <w:p w:rsidR="00D84748" w:rsidRDefault="00210F56">
            <w:pPr>
              <w:spacing w:after="0" w:line="276" w:lineRule="auto"/>
            </w:pPr>
            <w:r>
              <w:rPr>
                <w:rFonts w:ascii="Times New Roman" w:eastAsia="Times New Roman" w:hAnsi="Times New Roman" w:cs="Times New Roman"/>
                <w:sz w:val="26"/>
              </w:rPr>
              <w:t>27/2023/QH15</w:t>
            </w:r>
          </w:p>
        </w:tc>
        <w:tc>
          <w:tcPr>
            <w:tcW w:w="0" w:type="auto"/>
          </w:tcPr>
          <w:p w:rsidR="00D84748" w:rsidRDefault="00D84748"/>
          <w:p w:rsidR="00D84748" w:rsidRDefault="00210F56">
            <w:pPr>
              <w:spacing w:after="0" w:line="276" w:lineRule="auto"/>
            </w:pPr>
            <w:r>
              <w:rPr>
                <w:rFonts w:ascii="Times New Roman" w:eastAsia="Times New Roman" w:hAnsi="Times New Roman" w:cs="Times New Roman"/>
                <w:sz w:val="26"/>
              </w:rPr>
              <w:t>Luật Nhà ở số 27/2023/QH15</w:t>
            </w:r>
          </w:p>
        </w:tc>
        <w:tc>
          <w:tcPr>
            <w:tcW w:w="0" w:type="auto"/>
          </w:tcPr>
          <w:p w:rsidR="00D84748" w:rsidRDefault="00D84748"/>
          <w:p w:rsidR="00D84748" w:rsidRDefault="00210F56">
            <w:pPr>
              <w:spacing w:after="0" w:line="276" w:lineRule="auto"/>
            </w:pPr>
            <w:r>
              <w:rPr>
                <w:rFonts w:ascii="Times New Roman" w:eastAsia="Times New Roman" w:hAnsi="Times New Roman" w:cs="Times New Roman"/>
                <w:sz w:val="26"/>
              </w:rPr>
              <w:t>27-11-2023</w:t>
            </w:r>
          </w:p>
        </w:tc>
        <w:tc>
          <w:tcPr>
            <w:tcW w:w="0" w:type="auto"/>
          </w:tcPr>
          <w:p w:rsidR="00D84748" w:rsidRDefault="00D84748"/>
          <w:p w:rsidR="00D84748" w:rsidRDefault="00210F56">
            <w:pPr>
              <w:spacing w:after="0" w:line="276" w:lineRule="auto"/>
            </w:pPr>
            <w:r>
              <w:rPr>
                <w:rFonts w:ascii="Times New Roman" w:eastAsia="Times New Roman" w:hAnsi="Times New Roman" w:cs="Times New Roman"/>
                <w:sz w:val="26"/>
              </w:rPr>
              <w:t>Quốc Hội</w:t>
            </w:r>
          </w:p>
        </w:tc>
      </w:tr>
    </w:tbl>
    <w:p w:rsidR="00D84748" w:rsidRDefault="00210F56">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D84748" w:rsidRDefault="00210F56">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D84748" w:rsidRDefault="00210F56">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D84748">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D84748"/>
    <w:rsid w:val="00210F56"/>
    <w:rsid w:val="00D8474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6D1E49-5311-440E-B24B-B62DCF1AA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564</Words>
  <Characters>3221</Characters>
  <Application>Microsoft Office Word</Application>
  <DocSecurity>0</DocSecurity>
  <Lines>26</Lines>
  <Paragraphs>7</Paragraphs>
  <ScaleCrop>false</ScaleCrop>
  <Company>Microsoft</Company>
  <LinksUpToDate>false</LinksUpToDate>
  <CharactersWithSpaces>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